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Printing and Pattern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5 Art &amp; Design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relief print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print made from a raised surface — ink is applied to the raised areas and transferred to paper.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motif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repeated decorative design or symbol.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positive space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main subject or shape in an artwork.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negative space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space surrounding the main subject — in printing, the unprinted area.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repeat pattern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design in which a motif is repeated according to a rule — rotation, reflection, or translation.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staffroom-ai.com/lesson-plans/art-and-design/year-5/printing-and-pattern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Printing and Pattern word mat</dc:title>
  <dc:creator>Staffroom</dc:creator>
  <dc:description>Year 5 Printing and Pattern word mat. Free from https://staffroom-ai.com/lesson-plans/art-and-design/year-5/printing-and-pattern</dc:description>
  <cp:lastModifiedBy>Un-named</cp:lastModifiedBy>
  <cp:revision>1</cp:revision>
  <dcterms:created xsi:type="dcterms:W3CDTF">2026-10-12T23:12:37.468Z</dcterms:created>
  <dcterms:modified xsi:type="dcterms:W3CDTF">2026-10-12T23:12:37.468Z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