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Textiles and Design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weave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interlace threads at right angles to create a fabric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warp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vertical threads held taut on a loom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weft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horizontal threads woven over and under the warp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stitch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loop of thread passed through a fabric using a needle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embroidery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art of decorating fabric with stitched designs using a needle and thread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kente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brightly coloured woven cloth from Ghana, traditionally worn for special occasions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staffroom-ai.com/lesson-plans/art-and-design/year-5/textiles-and-design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Textiles and Design word mat</dc:title>
  <dc:creator>Staffroom</dc:creator>
  <dc:description>Year 5 Textiles and Design word mat. Free from https://staffroom-ai.com/lesson-plans/art-and-design/year-5/textiles-and-design</dc:description>
  <cp:lastModifiedBy>Un-named</cp:lastModifiedBy>
  <cp:revision>1</cp:revision>
  <dcterms:created xsi:type="dcterms:W3CDTF">2026-10-12T23:13:31.150Z</dcterms:created>
  <dcterms:modified xsi:type="dcterms:W3CDTF">2026-10-12T23:13:31.150Z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