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Mixed Media and Art Movements: Year 6 Art &amp; Design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Art &amp; Design KS2 — learn about great artists in history; evaluate and analyse creative works; develop a range of techniques in a variety of art forms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investigate a significant art movement — Cubism — and create mixed media artwork influenced by its principles. They develop critical literacy about art, connecting formal elements (form, perspective, composition) to cultural and historical context.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Describe key features of Cubism and explain how it differed from earlier Western art traditions.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Create artwork that uses multiple viewpoints simultaneously, inspired by Cubist principles.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a combination of media — paint, collage, and drawing — in a single composition.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Evaluate own and others' work using a range of art vocabulary with increasing confidence.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Year 5 Art: printmaking and pattern; understanding of composition.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Year 3/4 Art: observational drawing and colour mixing.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History: World War II context may connect.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Cubism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An art movement (c.1907–1920s) in which objects are broken apart and reassembled to show multiple viewpoints at once.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perspective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technique for representing three-dimensional space on a two-dimensional surface.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fragmentation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Breaking a subject into pieces or fragments, as in Cubist painting.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composition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deliberate arrangement of elements within an artwork.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media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materials and processes used to create an artwork (e.g. paint, collage, charcoal).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Show Picasso's 'Weeping Woman' and a traditional portrait from the same era side by side. Ask: what is different? Both are portraits — what choices did the artists make? Establish that Cubism was a deliberate break from realism, showing multiple perspectives at once — inspired partly by African masks and by questions about how we perceive the world.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Brief historical context: Picasso and Braque in Paris, c.1907; the political and social upheaval of the early 20th century. Core techniques: breaking the subject into geometric planes; showing multiple viewpoints (front, side, top) simultaneously; limited palette in early Cubism (earth tones) vs. collage in later Synthetic Cubism. Demonstrate: draw a face, then 'fragment' it — tilt the eye, flatten the nose, add a profile view alongside a front view. Add newspaper collage or painted planes to build the composition.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sketch a simple still life object (a cup, a bottle, a fruit) from three different viewpoints in their sketchbook, then combine elements from all three into one 'Cubist' drawing.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create a mixed media Cubist portrait or still life on A4 or A3 paper, combining painted planes, drawn lines, and at least one collaged element. Encourage bold choices of colour and composition.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Artist's talk: each pupil shares one decision they made in their artwork and the effect it creates. Discuss: does knowing the historical context of Cubism change how you feel about it? What would the world have looked like to someone living through two World Wars?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Cubism is just abstract — Cubism is rooted in observable reality; the subjects (faces, guitars, bottles) are recognisable even if fragmented.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You can only use one medium in an artwork — mixed media is a deliberate creative choice; give pupils permission to combine freely.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staffroom-ai.com/lesson-plans/art-and-design/year-6/mixed-media-and-art-movements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Mixed Media and Art Movements lesson plan</dc:title>
  <dc:creator>Staffroom</dc:creator>
  <dc:description>Year 6 Mixed Media and Art Movements lesson plan. Free from https://staffroom-ai.com/lesson-plans/art-and-design/year-6/mixed-media-and-art-movements</dc:description>
  <cp:lastModifiedBy>Un-named</cp:lastModifiedBy>
  <cp:revision>1</cp:revision>
  <dcterms:created xsi:type="dcterms:W3CDTF">2026-10-12T23:14:50.866Z</dcterms:created>
  <dcterms:modified xsi:type="dcterms:W3CDTF">2026-10-12T23:14:50.866Z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