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Stone Age to Iron Age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prehistoric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period before written records were kept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archaeology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study of history through physical remains and objects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Neolithic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New Stone Age — the final period of the Stone Age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Bronze Age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period when people first used bronze to make tools and weapons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Iron Age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period when people began using iron for tools and weapons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hillfort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defended settlement built on a hill, common in the Iron Age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staffroom-ai.com/lesson-plans/history/year-3/stone-age-to-iron-age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Stone Age to Iron Age word mat</dc:title>
  <dc:creator>Staffroom</dc:creator>
  <dc:description>Year 3 Stone Age to Iron Age word mat. Free from https://staffroom-ai.com/lesson-plans/history/year-3/stone-age-to-iron-age</dc:description>
  <cp:lastModifiedBy>Un-named</cp:lastModifiedBy>
  <cp:revision>1</cp:revision>
  <dcterms:created xsi:type="dcterms:W3CDTF">2026-10-12T23:14:10.590Z</dcterms:created>
  <dcterms:modified xsi:type="dcterms:W3CDTF">2026-10-12T23:14:10.590Z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