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4 PE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In Year 4, pupils engage with a more demanding and varied physical education curriculum. They develop competitive game skills in invasion and net games, perform more complex gymnastic and dance compositions, compete in athletics events and navigate outdoor environments. The ability to observe, analyse and improve performance becomes a central expectation.</w:t>
      </w:r>
    </w:p>
    <w:p>
      <w:pPr>
        <w:spacing w:after="140"/>
      </w:pPr>
      <w:r>
        <w:rPr>
          <w:rFonts w:ascii="Arial" w:cs="Arial" w:eastAsia="Arial" w:hAnsi="Arial"/>
          <w:color w:val="1C2B2B"/>
          <w:sz w:val="22"/>
          <w:szCs w:val="22"/>
        </w:rPr>
        <w:t xml:space="preserve">Pupils learn to work with greater tactical awareness, understanding how to adapt their play to create or deny space and scoring opportunities. They begin to take responsibility for officiating simple aspects of games and leading parts of warm-up activities.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Gymnastics sequence work on apparatus from Y3</w:t>
      </w:r>
    </w:p>
    <w:p>
      <w:pPr>
        <w:pStyle w:val="ListParagraph"/>
        <w:numPr>
          <w:ilvl w:val="0"/>
          <w:numId w:val="1"/>
        </w:numPr>
        <w:spacing w:after="80"/>
      </w:pPr>
      <w:r>
        <w:rPr>
          <w:rFonts w:ascii="Arial" w:cs="Arial" w:eastAsia="Arial" w:hAnsi="Arial"/>
          <w:color w:val="1C2B2B"/>
          <w:sz w:val="22"/>
          <w:szCs w:val="22"/>
        </w:rPr>
        <w:t xml:space="preserve">Athletics running, jumping and throwing from Y3</w:t>
      </w:r>
    </w:p>
    <w:p>
      <w:pPr>
        <w:pStyle w:val="ListParagraph"/>
        <w:numPr>
          <w:ilvl w:val="0"/>
          <w:numId w:val="1"/>
        </w:numPr>
        <w:spacing w:after="80"/>
      </w:pPr>
      <w:r>
        <w:rPr>
          <w:rFonts w:ascii="Arial" w:cs="Arial" w:eastAsia="Arial" w:hAnsi="Arial"/>
          <w:color w:val="1C2B2B"/>
          <w:sz w:val="22"/>
          <w:szCs w:val="22"/>
        </w:rPr>
        <w:t xml:space="preserve">Striking and fielding and simple net game skills from Y3</w:t>
      </w:r>
    </w:p>
    <w:p>
      <w:pPr>
        <w:pStyle w:val="ListParagraph"/>
        <w:numPr>
          <w:ilvl w:val="0"/>
          <w:numId w:val="1"/>
        </w:numPr>
        <w:spacing w:after="80"/>
      </w:pPr>
      <w:r>
        <w:rPr>
          <w:rFonts w:ascii="Arial" w:cs="Arial" w:eastAsia="Arial" w:hAnsi="Arial"/>
          <w:color w:val="1C2B2B"/>
          <w:sz w:val="22"/>
          <w:szCs w:val="22"/>
        </w:rPr>
        <w:t xml:space="preserve">Orienteering and OAA basics from Y3</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Dance and Gymnastics</w:t>
            </w:r>
          </w:p>
          <w:p>
            <w:r>
              <w:rPr>
                <w:rFonts w:ascii="Arial" w:cs="Arial" w:eastAsia="Arial" w:hAnsi="Arial"/>
                <w:b w:val="false"/>
                <w:bCs w:val="false"/>
                <w:color w:val="1C2B2B"/>
                <w:sz w:val="18"/>
                <w:szCs w:val="18"/>
              </w:rPr>
              <w:t xml:space="preserve">(Dance)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perform dances and gymnastics sequences showing clarity, control and fluency</w:t>
            </w:r>
          </w:p>
          <w:p>
            <w:r>
              <w:rPr>
                <w:rFonts w:ascii="Arial" w:cs="Arial" w:eastAsia="Arial" w:hAnsi="Arial"/>
                <w:b w:val="false"/>
                <w:bCs w:val="false"/>
                <w:color w:val="1C2B2B"/>
                <w:sz w:val="18"/>
                <w:szCs w:val="18"/>
              </w:rPr>
              <w:t xml:space="preserve">• To compose longer sequences with a clear structure in both disciplines</w:t>
            </w:r>
          </w:p>
          <w:p>
            <w:r>
              <w:rPr>
                <w:rFonts w:ascii="Arial" w:cs="Arial" w:eastAsia="Arial" w:hAnsi="Arial"/>
                <w:b w:val="false"/>
                <w:bCs w:val="false"/>
                <w:color w:val="1C2B2B"/>
                <w:sz w:val="18"/>
                <w:szCs w:val="18"/>
              </w:rPr>
              <w:t xml:space="preserve">• To evaluate and improve performance in self and others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Dance: learning a taught cultural dance phrase (e.g. South Asian or African-inspired) and adapting it</w:t>
            </w:r>
          </w:p>
          <w:p>
            <w:r>
              <w:rPr>
                <w:rFonts w:ascii="Arial" w:cs="Arial" w:eastAsia="Arial" w:hAnsi="Arial"/>
                <w:b w:val="false"/>
                <w:bCs w:val="false"/>
                <w:color w:val="1C2B2B"/>
                <w:sz w:val="18"/>
                <w:szCs w:val="18"/>
              </w:rPr>
              <w:t xml:space="preserve">• Creating a group dance composition of 32 counts with clear motif and development</w:t>
            </w:r>
          </w:p>
          <w:p>
            <w:r>
              <w:rPr>
                <w:rFonts w:ascii="Arial" w:cs="Arial" w:eastAsia="Arial" w:hAnsi="Arial"/>
                <w:b w:val="false"/>
                <w:bCs w:val="false"/>
                <w:color w:val="1C2B2B"/>
                <w:sz w:val="18"/>
                <w:szCs w:val="18"/>
              </w:rPr>
              <w:t xml:space="preserve">• Gymnastics: developing sequences on bars and box with flight elements</w:t>
            </w:r>
          </w:p>
          <w:p>
            <w:r>
              <w:rPr>
                <w:rFonts w:ascii="Arial" w:cs="Arial" w:eastAsia="Arial" w:hAnsi="Arial"/>
                <w:b w:val="false"/>
                <w:bCs w:val="false"/>
                <w:color w:val="1C2B2B"/>
                <w:sz w:val="18"/>
                <w:szCs w:val="18"/>
              </w:rPr>
              <w:t xml:space="preserve">• Combining gymnastics and dance elements in a cross-disciplinary performance</w:t>
            </w:r>
          </w:p>
          <w:p>
            <w:r>
              <w:rPr>
                <w:rFonts w:ascii="Arial" w:cs="Arial" w:eastAsia="Arial" w:hAnsi="Arial"/>
                <w:b w:val="false"/>
                <w:bCs w:val="false"/>
                <w:color w:val="1C2B2B"/>
                <w:sz w:val="18"/>
                <w:szCs w:val="18"/>
              </w:rPr>
              <w:t xml:space="preserve">• Formal peer and self-assessment using a simple evaluation framework</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compose, motif, develop, sequence, flight, transition, evaluate, style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Net and Wall Games</w:t>
            </w:r>
          </w:p>
          <w:p>
            <w:r>
              <w:rPr>
                <w:rFonts w:ascii="Arial" w:cs="Arial" w:eastAsia="Arial" w:hAnsi="Arial"/>
                <w:b w:val="false"/>
                <w:bCs w:val="false"/>
                <w:color w:val="1C2B2B"/>
                <w:sz w:val="18"/>
                <w:szCs w:val="18"/>
              </w:rPr>
              <w:t xml:space="preserve">(Games)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develop sending and receiving skills using a racket in net and wall games</w:t>
            </w:r>
          </w:p>
          <w:p>
            <w:r>
              <w:rPr>
                <w:rFonts w:ascii="Arial" w:cs="Arial" w:eastAsia="Arial" w:hAnsi="Arial"/>
                <w:b w:val="false"/>
                <w:bCs w:val="false"/>
                <w:color w:val="1C2B2B"/>
                <w:sz w:val="18"/>
                <w:szCs w:val="18"/>
              </w:rPr>
              <w:t xml:space="preserve">• To understand and apply basic net game tactics: placement, consistency and court position</w:t>
            </w:r>
          </w:p>
          <w:p>
            <w:r>
              <w:rPr>
                <w:rFonts w:ascii="Arial" w:cs="Arial" w:eastAsia="Arial" w:hAnsi="Arial"/>
                <w:b w:val="false"/>
                <w:bCs w:val="false"/>
                <w:color w:val="1C2B2B"/>
                <w:sz w:val="18"/>
                <w:szCs w:val="18"/>
              </w:rPr>
              <w:t xml:space="preserve">• To play singles and doubles games competitively within agreed rules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Grip, ready position and forehand groundstroke using short-handled rackets</w:t>
            </w:r>
          </w:p>
          <w:p>
            <w:r>
              <w:rPr>
                <w:rFonts w:ascii="Arial" w:cs="Arial" w:eastAsia="Arial" w:hAnsi="Arial"/>
                <w:b w:val="false"/>
                <w:bCs w:val="false"/>
                <w:color w:val="1C2B2B"/>
                <w:sz w:val="18"/>
                <w:szCs w:val="18"/>
              </w:rPr>
              <w:t xml:space="preserve">• Developing backhand and introducing a simple serve</w:t>
            </w:r>
          </w:p>
          <w:p>
            <w:r>
              <w:rPr>
                <w:rFonts w:ascii="Arial" w:cs="Arial" w:eastAsia="Arial" w:hAnsi="Arial"/>
                <w:b w:val="false"/>
                <w:bCs w:val="false"/>
                <w:color w:val="1C2B2B"/>
                <w:sz w:val="18"/>
                <w:szCs w:val="18"/>
              </w:rPr>
              <w:t xml:space="preserve">• Cooperative rallying: building consecutive hits over a net</w:t>
            </w:r>
          </w:p>
          <w:p>
            <w:r>
              <w:rPr>
                <w:rFonts w:ascii="Arial" w:cs="Arial" w:eastAsia="Arial" w:hAnsi="Arial"/>
                <w:b w:val="false"/>
                <w:bCs w:val="false"/>
                <w:color w:val="1C2B2B"/>
                <w:sz w:val="18"/>
                <w:szCs w:val="18"/>
              </w:rPr>
              <w:t xml:space="preserve">• Tactics: hitting to space, moving an opponent, using angle</w:t>
            </w:r>
          </w:p>
          <w:p>
            <w:r>
              <w:rPr>
                <w:rFonts w:ascii="Arial" w:cs="Arial" w:eastAsia="Arial" w:hAnsi="Arial"/>
                <w:b w:val="false"/>
                <w:bCs w:val="false"/>
                <w:color w:val="1C2B2B"/>
                <w:sz w:val="18"/>
                <w:szCs w:val="18"/>
              </w:rPr>
              <w:t xml:space="preserve">• Playing mini matches in badminton, short tennis or short racket format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forehand, backhand, serve, rally, placement, space, court, net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Invasion Games: Football and Tag Rugby</w:t>
            </w:r>
          </w:p>
          <w:p>
            <w:r>
              <w:rPr>
                <w:rFonts w:ascii="Arial" w:cs="Arial" w:eastAsia="Arial" w:hAnsi="Arial"/>
                <w:b w:val="false"/>
                <w:bCs w:val="false"/>
                <w:color w:val="1C2B2B"/>
                <w:sz w:val="18"/>
                <w:szCs w:val="18"/>
              </w:rPr>
              <w:t xml:space="preserve">(Games)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develop skills and apply tactics in invasion games</w:t>
            </w:r>
          </w:p>
          <w:p>
            <w:r>
              <w:rPr>
                <w:rFonts w:ascii="Arial" w:cs="Arial" w:eastAsia="Arial" w:hAnsi="Arial"/>
                <w:b w:val="false"/>
                <w:bCs w:val="false"/>
                <w:color w:val="1C2B2B"/>
                <w:sz w:val="18"/>
                <w:szCs w:val="18"/>
              </w:rPr>
              <w:t xml:space="preserve">• To understand the principles of attacking and defending in invasion games</w:t>
            </w:r>
          </w:p>
          <w:p>
            <w:r>
              <w:rPr>
                <w:rFonts w:ascii="Arial" w:cs="Arial" w:eastAsia="Arial" w:hAnsi="Arial"/>
                <w:b w:val="false"/>
                <w:bCs w:val="false"/>
                <w:color w:val="1C2B2B"/>
                <w:sz w:val="18"/>
                <w:szCs w:val="18"/>
              </w:rPr>
              <w:t xml:space="preserve">• To compete fairly and officiate parts of a game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Football: passing, dribbling, shooting and defensive positioning</w:t>
            </w:r>
          </w:p>
          <w:p>
            <w:r>
              <w:rPr>
                <w:rFonts w:ascii="Arial" w:cs="Arial" w:eastAsia="Arial" w:hAnsi="Arial"/>
                <w:b w:val="false"/>
                <w:bCs w:val="false"/>
                <w:color w:val="1C2B2B"/>
                <w:sz w:val="18"/>
                <w:szCs w:val="18"/>
              </w:rPr>
              <w:t xml:space="preserve">• Tag rugby: passing backwards, running into space and tagging</w:t>
            </w:r>
          </w:p>
          <w:p>
            <w:r>
              <w:rPr>
                <w:rFonts w:ascii="Arial" w:cs="Arial" w:eastAsia="Arial" w:hAnsi="Arial"/>
                <w:b w:val="false"/>
                <w:bCs w:val="false"/>
                <w:color w:val="1C2B2B"/>
                <w:sz w:val="18"/>
                <w:szCs w:val="18"/>
              </w:rPr>
              <w:t xml:space="preserve">• Small-sided games with coaching points on creating and using space</w:t>
            </w:r>
          </w:p>
          <w:p>
            <w:r>
              <w:rPr>
                <w:rFonts w:ascii="Arial" w:cs="Arial" w:eastAsia="Arial" w:hAnsi="Arial"/>
                <w:b w:val="false"/>
                <w:bCs w:val="false"/>
                <w:color w:val="1C2B2B"/>
                <w:sz w:val="18"/>
                <w:szCs w:val="18"/>
              </w:rPr>
              <w:t xml:space="preserve">• Introducing pupils to officiating: taking turns as referee with support</w:t>
            </w:r>
          </w:p>
          <w:p>
            <w:r>
              <w:rPr>
                <w:rFonts w:ascii="Arial" w:cs="Arial" w:eastAsia="Arial" w:hAnsi="Arial"/>
                <w:b w:val="false"/>
                <w:bCs w:val="false"/>
                <w:color w:val="1C2B2B"/>
                <w:sz w:val="18"/>
                <w:szCs w:val="18"/>
              </w:rPr>
              <w:t xml:space="preserve">• Evaluating team tactics and agreeing adjustments between halves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invasion, attack, defend, space, support, tag, pass, tactics</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Athletics</w:t>
            </w:r>
          </w:p>
          <w:p>
            <w:r>
              <w:rPr>
                <w:rFonts w:ascii="Arial" w:cs="Arial" w:eastAsia="Arial" w:hAnsi="Arial"/>
                <w:b w:val="false"/>
                <w:bCs w:val="false"/>
                <w:color w:val="1C2B2B"/>
                <w:sz w:val="18"/>
                <w:szCs w:val="18"/>
              </w:rPr>
              <w:t xml:space="preserve">(Athletics)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develop athletic performance in running, jumping and throwing</w:t>
            </w:r>
          </w:p>
          <w:p>
            <w:r>
              <w:rPr>
                <w:rFonts w:ascii="Arial" w:cs="Arial" w:eastAsia="Arial" w:hAnsi="Arial"/>
                <w:b w:val="false"/>
                <w:bCs w:val="false"/>
                <w:color w:val="1C2B2B"/>
                <w:sz w:val="18"/>
                <w:szCs w:val="18"/>
              </w:rPr>
              <w:t xml:space="preserve">• To compare performance with previous bests and set improvement targets</w:t>
            </w:r>
          </w:p>
          <w:p>
            <w:r>
              <w:rPr>
                <w:rFonts w:ascii="Arial" w:cs="Arial" w:eastAsia="Arial" w:hAnsi="Arial"/>
                <w:b w:val="false"/>
                <w:bCs w:val="false"/>
                <w:color w:val="1C2B2B"/>
                <w:sz w:val="18"/>
                <w:szCs w:val="18"/>
              </w:rPr>
              <w:t xml:space="preserve">• To use timing and measurement equipment accurately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Sprint development: block start position and acceleration phase</w:t>
            </w:r>
          </w:p>
          <w:p>
            <w:r>
              <w:rPr>
                <w:rFonts w:ascii="Arial" w:cs="Arial" w:eastAsia="Arial" w:hAnsi="Arial"/>
                <w:b w:val="false"/>
                <w:bCs w:val="false"/>
                <w:color w:val="1C2B2B"/>
                <w:sz w:val="18"/>
                <w:szCs w:val="18"/>
              </w:rPr>
              <w:t xml:space="preserve">• High jump: scissors technique and approach run</w:t>
            </w:r>
          </w:p>
          <w:p>
            <w:r>
              <w:rPr>
                <w:rFonts w:ascii="Arial" w:cs="Arial" w:eastAsia="Arial" w:hAnsi="Arial"/>
                <w:b w:val="false"/>
                <w:bCs w:val="false"/>
                <w:color w:val="1C2B2B"/>
                <w:sz w:val="18"/>
                <w:szCs w:val="18"/>
              </w:rPr>
              <w:t xml:space="preserve">• Vortex howler or foam javelin throw: run-up and release angle</w:t>
            </w:r>
          </w:p>
          <w:p>
            <w:r>
              <w:rPr>
                <w:rFonts w:ascii="Arial" w:cs="Arial" w:eastAsia="Arial" w:hAnsi="Arial"/>
                <w:b w:val="false"/>
                <w:bCs w:val="false"/>
                <w:color w:val="1C2B2B"/>
                <w:sz w:val="18"/>
                <w:szCs w:val="18"/>
              </w:rPr>
              <w:t xml:space="preserve">• Shot put (light ball): stance, grip and push action</w:t>
            </w:r>
          </w:p>
          <w:p>
            <w:r>
              <w:rPr>
                <w:rFonts w:ascii="Arial" w:cs="Arial" w:eastAsia="Arial" w:hAnsi="Arial"/>
                <w:b w:val="false"/>
                <w:bCs w:val="false"/>
                <w:color w:val="1C2B2B"/>
                <w:sz w:val="18"/>
                <w:szCs w:val="18"/>
              </w:rPr>
              <w:t xml:space="preserve">• Inter-class athletics competition with age-appropriate events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acceleration, high jump, scissors, javelin, shot put, release, personal best, competition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Swimming</w:t>
            </w:r>
          </w:p>
          <w:p>
            <w:r>
              <w:rPr>
                <w:rFonts w:ascii="Arial" w:cs="Arial" w:eastAsia="Arial" w:hAnsi="Arial"/>
                <w:b w:val="false"/>
                <w:bCs w:val="false"/>
                <w:color w:val="1C2B2B"/>
                <w:sz w:val="18"/>
                <w:szCs w:val="18"/>
              </w:rPr>
              <w:t xml:space="preserve">(Swimming)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swim 25 metres competently and develop additional strokes</w:t>
            </w:r>
          </w:p>
          <w:p>
            <w:r>
              <w:rPr>
                <w:rFonts w:ascii="Arial" w:cs="Arial" w:eastAsia="Arial" w:hAnsi="Arial"/>
                <w:b w:val="false"/>
                <w:bCs w:val="false"/>
                <w:color w:val="1C2B2B"/>
                <w:sz w:val="18"/>
                <w:szCs w:val="18"/>
              </w:rPr>
              <w:t xml:space="preserve">• To develop breaststroke and introduce butterfly if ready</w:t>
            </w:r>
          </w:p>
          <w:p>
            <w:r>
              <w:rPr>
                <w:rFonts w:ascii="Arial" w:cs="Arial" w:eastAsia="Arial" w:hAnsi="Arial"/>
                <w:b w:val="false"/>
                <w:bCs w:val="false"/>
                <w:color w:val="1C2B2B"/>
                <w:sz w:val="18"/>
                <w:szCs w:val="18"/>
              </w:rPr>
              <w:t xml:space="preserve">• To perform self-rescue and water safety techniques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Consolidating all three strokes: front crawl, backstroke and breaststroke</w:t>
            </w:r>
          </w:p>
          <w:p>
            <w:r>
              <w:rPr>
                <w:rFonts w:ascii="Arial" w:cs="Arial" w:eastAsia="Arial" w:hAnsi="Arial"/>
                <w:b w:val="false"/>
                <w:bCs w:val="false"/>
                <w:color w:val="1C2B2B"/>
                <w:sz w:val="18"/>
                <w:szCs w:val="18"/>
              </w:rPr>
              <w:t xml:space="preserve">• Improving breathing patterns and stroke efficiency</w:t>
            </w:r>
          </w:p>
          <w:p>
            <w:r>
              <w:rPr>
                <w:rFonts w:ascii="Arial" w:cs="Arial" w:eastAsia="Arial" w:hAnsi="Arial"/>
                <w:b w:val="false"/>
                <w:bCs w:val="false"/>
                <w:color w:val="1C2B2B"/>
                <w:sz w:val="18"/>
                <w:szCs w:val="18"/>
              </w:rPr>
              <w:t xml:space="preserve">• Introduction to butterfly kick and simplified arm action</w:t>
            </w:r>
          </w:p>
          <w:p>
            <w:r>
              <w:rPr>
                <w:rFonts w:ascii="Arial" w:cs="Arial" w:eastAsia="Arial" w:hAnsi="Arial"/>
                <w:b w:val="false"/>
                <w:bCs w:val="false"/>
                <w:color w:val="1C2B2B"/>
                <w:sz w:val="18"/>
                <w:szCs w:val="18"/>
              </w:rPr>
              <w:t xml:space="preserve">• Timed 25-metre and 50-metre assessments</w:t>
            </w:r>
          </w:p>
          <w:p>
            <w:r>
              <w:rPr>
                <w:rFonts w:ascii="Arial" w:cs="Arial" w:eastAsia="Arial" w:hAnsi="Arial"/>
                <w:b w:val="false"/>
                <w:bCs w:val="false"/>
                <w:color w:val="1C2B2B"/>
                <w:sz w:val="18"/>
                <w:szCs w:val="18"/>
              </w:rPr>
              <w:t xml:space="preserve">• Water safety module: hazards, safe behaviour and calling for help</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breaststroke, butterfly, efficiency, stroke, breathe, water safety, hazard, rescue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Outdoor and Adventurous Activity</w:t>
            </w:r>
          </w:p>
          <w:p>
            <w:r>
              <w:rPr>
                <w:rFonts w:ascii="Arial" w:cs="Arial" w:eastAsia="Arial" w:hAnsi="Arial"/>
                <w:b w:val="false"/>
                <w:bCs w:val="false"/>
                <w:color w:val="1C2B2B"/>
                <w:sz w:val="18"/>
                <w:szCs w:val="18"/>
              </w:rPr>
              <w:t xml:space="preserve">(OAA)</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take part in outdoor and adventurous challenges requiring communication and problem-solving</w:t>
            </w:r>
          </w:p>
          <w:p>
            <w:r>
              <w:rPr>
                <w:rFonts w:ascii="Arial" w:cs="Arial" w:eastAsia="Arial" w:hAnsi="Arial"/>
                <w:b w:val="false"/>
                <w:bCs w:val="false"/>
                <w:color w:val="1C2B2B"/>
                <w:sz w:val="18"/>
                <w:szCs w:val="18"/>
              </w:rPr>
              <w:t xml:space="preserve">• To develop map and compass skills in an outdoor setting</w:t>
            </w:r>
          </w:p>
          <w:p>
            <w:r>
              <w:rPr>
                <w:rFonts w:ascii="Arial" w:cs="Arial" w:eastAsia="Arial" w:hAnsi="Arial"/>
                <w:b w:val="false"/>
                <w:bCs w:val="false"/>
                <w:color w:val="1C2B2B"/>
                <w:sz w:val="18"/>
                <w:szCs w:val="18"/>
              </w:rPr>
              <w:t xml:space="preserve">• To show resilience and support others in challenging situations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Line orienteering: following a course from control to control</w:t>
            </w:r>
          </w:p>
          <w:p>
            <w:r>
              <w:rPr>
                <w:rFonts w:ascii="Arial" w:cs="Arial" w:eastAsia="Arial" w:hAnsi="Arial"/>
                <w:b w:val="false"/>
                <w:bCs w:val="false"/>
                <w:color w:val="1C2B2B"/>
                <w:sz w:val="18"/>
                <w:szCs w:val="18"/>
              </w:rPr>
              <w:t xml:space="preserve">• Compass bearings: identifying and following north, south, east and west</w:t>
            </w:r>
          </w:p>
          <w:p>
            <w:r>
              <w:rPr>
                <w:rFonts w:ascii="Arial" w:cs="Arial" w:eastAsia="Arial" w:hAnsi="Arial"/>
                <w:b w:val="false"/>
                <w:bCs w:val="false"/>
                <w:color w:val="1C2B2B"/>
                <w:sz w:val="18"/>
                <w:szCs w:val="18"/>
              </w:rPr>
              <w:t xml:space="preserve">• Team problem-solving challenges: trust trails, log crossing, construction tasks</w:t>
            </w:r>
          </w:p>
          <w:p>
            <w:r>
              <w:rPr>
                <w:rFonts w:ascii="Arial" w:cs="Arial" w:eastAsia="Arial" w:hAnsi="Arial"/>
                <w:b w:val="false"/>
                <w:bCs w:val="false"/>
                <w:color w:val="1C2B2B"/>
                <w:sz w:val="18"/>
                <w:szCs w:val="18"/>
              </w:rPr>
              <w:t xml:space="preserve">• Planning and leading a route for a partner</w:t>
            </w:r>
          </w:p>
          <w:p>
            <w:r>
              <w:rPr>
                <w:rFonts w:ascii="Arial" w:cs="Arial" w:eastAsia="Arial" w:hAnsi="Arial"/>
                <w:b w:val="false"/>
                <w:bCs w:val="false"/>
                <w:color w:val="1C2B2B"/>
                <w:sz w:val="18"/>
                <w:szCs w:val="18"/>
              </w:rPr>
              <w:t xml:space="preserve">• Reflection circle: discussing what helped and hindered the team</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compass, bearing, route, navigate, trust, resilience, problem-solve, communication</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5, pupils build on tactical understanding with a focus on applying skills under pressure in more complex game situations. Gymnastics sequences become longer and more technically demanding, dance explores cultural and historical contexts, and athletics emphasises measured performance improvement.</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staffroom-ai.com/lesson-plans/pe/year-4/scheme-of-work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PE scheme of work</dc:title>
  <dc:creator>Staffroom</dc:creator>
  <dc:description>Year 4 PE scheme of work. Free from https://staffroom-ai.com/lesson-plans/pe/year-4/scheme-of-work</dc:description>
  <cp:lastModifiedBy>Un-named</cp:lastModifiedBy>
  <cp:revision>1</cp:revision>
  <dcterms:created xsi:type="dcterms:W3CDTF">2026-10-12T22:17:23.719Z</dcterms:created>
  <dcterms:modified xsi:type="dcterms:W3CDTF">2026-10-12T22:17:23.719Z</dcterms:modified>
</cp:coreProperties>
</file>

<file path=docProps/custom.xml><?xml version="1.0" encoding="utf-8"?>
<Properties xmlns="http://schemas.openxmlformats.org/officeDocument/2006/custom-properties" xmlns:vt="http://schemas.openxmlformats.org/officeDocument/2006/docPropsVTypes"/>
</file>