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Online Safety and Wellbeing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personal information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Details that could identify you, such as your full name, address, school, or phone number.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privacy settings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Controls that limit who can see your content and personal details online.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screen time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amount of time spent using digital devices.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catfishing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Pretending to be someone else online to deceive others.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report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flag content or a user to a platform so it can be reviewed and removed if harmful.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staffroom-ai.com/lesson-plans/pshe/year-4/online-safety-and-wellbeing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Online Safety and Wellbeing word mat</dc:title>
  <dc:creator>Staffroom</dc:creator>
  <dc:description>Year 4 Online Safety and Wellbeing word mat. Free from https://staffroom-ai.com/lesson-plans/pshe/year-4/online-safety-and-wellbeing</dc:description>
  <cp:lastModifiedBy>Un-named</cp:lastModifiedBy>
  <cp:revision>1</cp:revision>
  <dcterms:created xsi:type="dcterms:W3CDTF">2026-10-12T23:14:11.296Z</dcterms:created>
  <dcterms:modified xsi:type="dcterms:W3CDTF">2026-10-12T23:14:11.296Z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