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spacing w:after="120"/>
      </w:pPr>
      <w:r>
        <w:rPr>
          <w:rFonts w:ascii="Arial" w:cs="Arial" w:eastAsia="Arial" w:hAnsi="Arial"/>
          <w:b/>
          <w:bCs/>
          <w:color w:val="1C2B2B"/>
          <w:sz w:val="40"/>
          <w:szCs w:val="40"/>
        </w:rPr>
        <w:t xml:space="preserve">Healthy Relationships and Respect: Year 6 PSHE lesson plan</w:t>
      </w:r>
    </w:p>
    <w:p>
      <w:pPr>
        <w:spacing w:after="280"/>
      </w:pPr>
      <w:r>
        <w:rPr>
          <w:rFonts w:ascii="Arial" w:cs="Arial" w:eastAsia="Arial" w:hAnsi="Arial"/>
          <w:color w:val="6B8080"/>
          <w:sz w:val="22"/>
          <w:szCs w:val="22"/>
        </w:rPr>
        <w:t xml:space="preserve">KS2 · 60 minutes · National Curriculum: PSHE/RSE — Families and relationships: the characteristics of healthy family relationships; how stereotypes, in particular relating to gender, can cause damage; the concept of a safe and supportive relationship (KS2 statutory guidance).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34%"/>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Class</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Date</w:t>
            </w:r>
          </w:p>
        </w:tc>
        <w:tc>
          <w:tcPr>
            <w:tcW w:type="pct" w:w="33%"/>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Adults in the room</w:t>
            </w:r>
          </w:p>
        </w:tc>
      </w:tr>
      <w:tr>
        <w:trPr>
          <w:tblHeader w:val="false"/>
        </w:trPr>
        <w:tc>
          <w:tcPr>
            <w:tcW w:type="pct" w:w="34%"/>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c>
          <w:tcPr>
            <w:tcW w:type="pct" w:w="33%"/>
            <w:tcMar>
              <w:top w:type="dxa" w:w="80"/>
              <w:left w:type="dxa" w:w="100"/>
              <w:bottom w:type="dxa" w:w="80"/>
              <w:right w:type="dxa" w:w="100"/>
            </w:tcMar>
          </w:tcPr>
          <w:p>
            <w:r>
              <w:rPr>
                <w:rFonts w:ascii="Arial" w:cs="Arial" w:eastAsia="Arial" w:hAnsi="Arial"/>
                <w:color w:val="1C2B2B"/>
                <w:sz w:val="20"/>
                <w:szCs w:val="20"/>
              </w:rPr>
              <w:t xml:space="preserve"/>
            </w:r>
          </w:p>
        </w:tc>
      </w:tr>
    </w:tbl>
    <w:p>
      <w:pPr>
        <w:pStyle w:val="Heading2"/>
        <w:spacing w:before="280" w:after="120"/>
      </w:pPr>
      <w:r>
        <w:rPr>
          <w:rFonts w:ascii="Arial" w:cs="Arial" w:eastAsia="Arial" w:hAnsi="Arial"/>
          <w:b/>
          <w:bCs/>
          <w:color w:val="4A7C6F"/>
          <w:sz w:val="28"/>
          <w:szCs w:val="28"/>
        </w:rPr>
        <w:t xml:space="preserve">Overview</w:t>
      </w:r>
    </w:p>
    <w:p>
      <w:pPr>
        <w:spacing w:after="140"/>
      </w:pPr>
      <w:r>
        <w:rPr>
          <w:rFonts w:ascii="Arial" w:cs="Arial" w:eastAsia="Arial" w:hAnsi="Arial"/>
          <w:color w:val="1C2B2B"/>
          <w:sz w:val="22"/>
          <w:szCs w:val="22"/>
        </w:rPr>
        <w:t xml:space="preserve">Pupils consolidate and extend their understanding of healthy relationships at a level of sophistication appropriate for upper KS2. They examine how gender norms and stereotypes can shape and limit relationships, explore the concept of coercive control in age-appropriate terms, and develop a confident and articulate understanding of what respect, equality and communication look like in practice. The lesson prepares pupils for the more complex relationship landscape of secondary school.</w:t>
      </w:r>
    </w:p>
    <w:p>
      <w:pPr>
        <w:pStyle w:val="Heading2"/>
        <w:spacing w:before="280" w:after="120"/>
      </w:pPr>
      <w:r>
        <w:rPr>
          <w:rFonts w:ascii="Arial" w:cs="Arial" w:eastAsia="Arial" w:hAnsi="Arial"/>
          <w:b/>
          <w:bCs/>
          <w:color w:val="4A7C6F"/>
          <w:sz w:val="28"/>
          <w:szCs w:val="28"/>
        </w:rPr>
        <w:t xml:space="preserve">Learning objectives</w:t>
      </w:r>
    </w:p>
    <w:p>
      <w:pPr>
        <w:pStyle w:val="ListParagraph"/>
        <w:numPr>
          <w:ilvl w:val="0"/>
          <w:numId w:val="1"/>
        </w:numPr>
        <w:spacing w:after="80"/>
      </w:pPr>
      <w:r>
        <w:rPr>
          <w:rFonts w:ascii="Arial" w:cs="Arial" w:eastAsia="Arial" w:hAnsi="Arial"/>
          <w:color w:val="1C2B2B"/>
          <w:sz w:val="22"/>
          <w:szCs w:val="22"/>
        </w:rPr>
        <w:t xml:space="preserve">Define the qualities of a healthy relationship including respect, equality, honesty and communication.</w:t>
      </w:r>
    </w:p>
    <w:p>
      <w:pPr>
        <w:pStyle w:val="ListParagraph"/>
        <w:numPr>
          <w:ilvl w:val="0"/>
          <w:numId w:val="1"/>
        </w:numPr>
        <w:spacing w:after="80"/>
      </w:pPr>
      <w:r>
        <w:rPr>
          <w:rFonts w:ascii="Arial" w:cs="Arial" w:eastAsia="Arial" w:hAnsi="Arial"/>
          <w:color w:val="1C2B2B"/>
          <w:sz w:val="22"/>
          <w:szCs w:val="22"/>
        </w:rPr>
        <w:t xml:space="preserve">Understand how gender stereotypes and social norms can affect relationship expectations.</w:t>
      </w:r>
    </w:p>
    <w:p>
      <w:pPr>
        <w:pStyle w:val="ListParagraph"/>
        <w:numPr>
          <w:ilvl w:val="0"/>
          <w:numId w:val="1"/>
        </w:numPr>
        <w:spacing w:after="80"/>
      </w:pPr>
      <w:r>
        <w:rPr>
          <w:rFonts w:ascii="Arial" w:cs="Arial" w:eastAsia="Arial" w:hAnsi="Arial"/>
          <w:color w:val="1C2B2B"/>
          <w:sz w:val="22"/>
          <w:szCs w:val="22"/>
        </w:rPr>
        <w:t xml:space="preserve">Recognise warning signs of coercive or controlling behaviour in age-appropriate terms.</w:t>
      </w:r>
    </w:p>
    <w:p>
      <w:pPr>
        <w:pStyle w:val="ListParagraph"/>
        <w:numPr>
          <w:ilvl w:val="0"/>
          <w:numId w:val="1"/>
        </w:numPr>
        <w:spacing w:after="80"/>
      </w:pPr>
      <w:r>
        <w:rPr>
          <w:rFonts w:ascii="Arial" w:cs="Arial" w:eastAsia="Arial" w:hAnsi="Arial"/>
          <w:color w:val="1C2B2B"/>
          <w:sz w:val="22"/>
          <w:szCs w:val="22"/>
        </w:rPr>
        <w:t xml:space="preserve">Develop the language and confidence to articulate their own values about relationships.</w:t>
      </w:r>
    </w:p>
    <w:p>
      <w:pPr>
        <w:pStyle w:val="Heading2"/>
        <w:spacing w:before="280" w:after="120"/>
      </w:pPr>
      <w:r>
        <w:rPr>
          <w:rFonts w:ascii="Arial" w:cs="Arial" w:eastAsia="Arial" w:hAnsi="Arial"/>
          <w:b/>
          <w:bCs/>
          <w:color w:val="4A7C6F"/>
          <w:sz w:val="28"/>
          <w:szCs w:val="28"/>
        </w:rPr>
        <w:t xml:space="preserve">Prior knowledge</w:t>
      </w:r>
    </w:p>
    <w:p>
      <w:pPr>
        <w:pStyle w:val="ListParagraph"/>
        <w:numPr>
          <w:ilvl w:val="0"/>
          <w:numId w:val="1"/>
        </w:numPr>
        <w:spacing w:after="80"/>
      </w:pPr>
      <w:r>
        <w:rPr>
          <w:rFonts w:ascii="Arial" w:cs="Arial" w:eastAsia="Arial" w:hAnsi="Arial"/>
          <w:color w:val="1C2B2B"/>
          <w:sz w:val="22"/>
          <w:szCs w:val="22"/>
        </w:rPr>
        <w:t xml:space="preserve">Strong understanding of healthy and unhealthy relationship characteristics from Years 3, 4 and 5.</w:t>
      </w:r>
    </w:p>
    <w:p>
      <w:pPr>
        <w:pStyle w:val="ListParagraph"/>
        <w:numPr>
          <w:ilvl w:val="0"/>
          <w:numId w:val="1"/>
        </w:numPr>
        <w:spacing w:after="80"/>
      </w:pPr>
      <w:r>
        <w:rPr>
          <w:rFonts w:ascii="Arial" w:cs="Arial" w:eastAsia="Arial" w:hAnsi="Arial"/>
          <w:color w:val="1C2B2B"/>
          <w:sz w:val="22"/>
          <w:szCs w:val="22"/>
        </w:rPr>
        <w:t xml:space="preserve">Awareness of consent, peer pressure and assertiveness.</w:t>
      </w:r>
    </w:p>
    <w:p>
      <w:pPr>
        <w:pStyle w:val="Heading2"/>
        <w:spacing w:before="280" w:after="120"/>
      </w:pPr>
      <w:r>
        <w:rPr>
          <w:rFonts w:ascii="Arial" w:cs="Arial" w:eastAsia="Arial" w:hAnsi="Arial"/>
          <w:b/>
          <w:bCs/>
          <w:color w:val="4A7C6F"/>
          <w:sz w:val="28"/>
          <w:szCs w:val="28"/>
        </w:rPr>
        <w:t xml:space="preserve">Key vocabulary</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tblGrid>
      <w:tr>
        <w:trPr>
          <w:tblHeader/>
        </w:trPr>
        <w:tc>
          <w:tcPr>
            <w:tcW w:type="pct" w:w="2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Word</w:t>
            </w:r>
          </w:p>
        </w:tc>
        <w:tc>
          <w:tcPr>
            <w:tcW w:type="pct" w:w="75%"/>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Meaning</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respect</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Treating someone in a way that values their feelings, boundaries and choices.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equality</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Both people in a relationship having equal value and say.</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gender stereotype</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A fixed and oversimplified idea about how people of a particular gender should behave.</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coercion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Persuading someone to do something by using pressure, manipulation or threats.</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communication</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Sharing thoughts and feelings clearly and listening to the other person.</w:t>
            </w:r>
          </w:p>
        </w:tc>
      </w:tr>
      <w:tr>
        <w:trPr>
          <w:tblHeader w:val="false"/>
        </w:trPr>
        <w:tc>
          <w:tcPr>
            <w:tcW w:type="pct" w:w="25%"/>
            <w:tcMar>
              <w:top w:type="dxa" w:w="80"/>
              <w:left w:type="dxa" w:w="100"/>
              <w:bottom w:type="dxa" w:w="80"/>
              <w:right w:type="dxa" w:w="100"/>
            </w:tcMar>
          </w:tcPr>
          <w:p>
            <w:r>
              <w:rPr>
                <w:rFonts w:ascii="Arial" w:cs="Arial" w:eastAsia="Arial" w:hAnsi="Arial"/>
                <w:b/>
                <w:bCs/>
                <w:color w:val="1C2B2B"/>
                <w:sz w:val="20"/>
                <w:szCs w:val="20"/>
              </w:rPr>
              <w:t xml:space="preserve">values</w:t>
            </w:r>
          </w:p>
        </w:tc>
        <w:tc>
          <w:tcPr>
            <w:tcW w:type="pct" w:w="75%"/>
            <w:tcMar>
              <w:top w:type="dxa" w:w="80"/>
              <w:left w:type="dxa" w:w="100"/>
              <w:bottom w:type="dxa" w:w="80"/>
              <w:right w:type="dxa" w:w="100"/>
            </w:tcMar>
          </w:tcPr>
          <w:p>
            <w:r>
              <w:rPr>
                <w:rFonts w:ascii="Arial" w:cs="Arial" w:eastAsia="Arial" w:hAnsi="Arial"/>
                <w:b w:val="false"/>
                <w:bCs w:val="false"/>
                <w:color w:val="1C2B2B"/>
                <w:sz w:val="20"/>
                <w:szCs w:val="20"/>
              </w:rPr>
              <w:t xml:space="preserve">The principles and beliefs that guide how a person behaves and makes decisions.</w:t>
            </w:r>
          </w:p>
        </w:tc>
      </w:tr>
    </w:tbl>
    <w:p>
      <w:pPr>
        <w:pStyle w:val="Heading2"/>
        <w:spacing w:before="280" w:after="120"/>
      </w:pPr>
      <w:r>
        <w:rPr>
          <w:rFonts w:ascii="Arial" w:cs="Arial" w:eastAsia="Arial" w:hAnsi="Arial"/>
          <w:b/>
          <w:bCs/>
          <w:color w:val="4A7C6F"/>
          <w:sz w:val="28"/>
          <w:szCs w:val="28"/>
        </w:rPr>
        <w:t xml:space="preserve">Lesson structure</w:t>
      </w:r>
    </w:p>
    <w:tbl>
      <w:tblPr>
        <w:tblW w:type="pct" w:w="100%"/>
        <w:tblBorders>
          <w:top w:val="single" w:color="auto" w:sz="4"/>
          <w:left w:val="single" w:color="auto" w:sz="4"/>
          <w:bottom w:val="single" w:color="auto" w:sz="4"/>
          <w:right w:val="single" w:color="auto" w:sz="4"/>
          <w:insideH w:val="single" w:color="auto" w:sz="4"/>
          <w:insideV w:val="single" w:color="auto" w:sz="4"/>
        </w:tblBorders>
      </w:tblPr>
      <w:tblGrid>
        <w:gridCol w:w="100"/>
        <w:gridCol w:w="100"/>
        <w:gridCol w:w="100"/>
      </w:tblGrid>
      <w:tr>
        <w:trPr>
          <w:tblHeader/>
        </w:trPr>
        <w:tc>
          <w:tcPr>
            <w:tcW w:type="pct" w:w="18%"/>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Phase</w:t>
            </w:r>
          </w:p>
        </w:tc>
        <w:tc>
          <w:tcPr>
            <w:tcW w:type="pct" w:w="10%"/>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Time</w:t>
            </w:r>
          </w:p>
        </w:tc>
        <w:tc>
          <w:tcPr>
            <w:tcW w:type="pct" w:w="72%"/>
            <w:shd w:fill="EBF3F1" w:color="auto" w:val="clear"/>
            <w:tcMar>
              <w:top w:type="dxa" w:w="80"/>
              <w:left w:type="dxa" w:w="100"/>
              <w:bottom w:type="dxa" w:w="80"/>
              <w:right w:type="dxa" w:w="100"/>
            </w:tcMar>
          </w:tcPr>
          <w:p>
            <w:r>
              <w:rPr>
                <w:rFonts w:ascii="Arial" w:cs="Arial" w:eastAsia="Arial" w:hAnsi="Arial"/>
                <w:b/>
                <w:bCs/>
                <w:color w:val="1C2B2B"/>
                <w:sz w:val="20"/>
                <w:szCs w:val="20"/>
              </w:rPr>
              <w:t xml:space="preserve">What happens</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Warm-up</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10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Present a series of statements about relationships and ask pupils to agree, disagree or be unsure, then justify their responses: 'It is OK to check a partner's phone if you think they are hiding something.' 'Boys should not cry in front of others.' 'A good relationship is always easy.' Use the discussion to draw out where pupils are in their thinking and what misconceptions may exist.</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Teaching input</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Revisit the healthy relationship qualities from previous years and add depth: equality means both people's needs and opinions matter equally; communication means both listening and sharing honestly; respect means valuing someone's boundaries even when you disagree. Introduce the concept of gender norms — ideas society has about how boys and girls should behave — and discuss how these can be limiting. Briefly and factually introduce coercive control: when one person in a relationship uses pressure, threats or manipulation to control the other. Explain clearly that this is not a healthy relationship.</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Guided activity — relationship analysis</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In small groups, pupils analyse extracts from fictional characters' relationships in books, films or TV shows the class knows well (adapted if necessary). For each, they identify: what is healthy here? What is a warning sign? Is this relationship equal? How is communication shown? Groups present their analysis to the class, generating a rich class discussion about relationship quality.</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Independent activity — my relationship values</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15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Pupils write a personal 'relationship values' statement: what do they believe matters most in any relationship — friendship, family or romantic — and why? They identify the three values they would never compromise on. Pupils can choose to share or keep their statement private. Discuss: why is it important to know your own values before you are in a relationship?</w:t>
            </w:r>
          </w:p>
        </w:tc>
      </w:tr>
      <w:tr>
        <w:trPr>
          <w:tblHeader w:val="false"/>
        </w:trPr>
        <w:tc>
          <w:tcPr>
            <w:tcW w:type="pct" w:w="18%"/>
            <w:tcMar>
              <w:top w:type="dxa" w:w="80"/>
              <w:left w:type="dxa" w:w="100"/>
              <w:bottom w:type="dxa" w:w="80"/>
              <w:right w:type="dxa" w:w="100"/>
            </w:tcMar>
          </w:tcPr>
          <w:p>
            <w:r>
              <w:rPr>
                <w:rFonts w:ascii="Arial" w:cs="Arial" w:eastAsia="Arial" w:hAnsi="Arial"/>
                <w:b/>
                <w:bCs/>
                <w:color w:val="1C2B2B"/>
                <w:sz w:val="20"/>
                <w:szCs w:val="20"/>
              </w:rPr>
              <w:t xml:space="preserve">Plenary</w:t>
            </w:r>
          </w:p>
        </w:tc>
        <w:tc>
          <w:tcPr>
            <w:tcW w:type="pct" w:w="10%"/>
            <w:tcMar>
              <w:top w:type="dxa" w:w="80"/>
              <w:left w:type="dxa" w:w="100"/>
              <w:bottom w:type="dxa" w:w="80"/>
              <w:right w:type="dxa" w:w="100"/>
            </w:tcMar>
          </w:tcPr>
          <w:p>
            <w:r>
              <w:rPr>
                <w:rFonts w:ascii="Arial" w:cs="Arial" w:eastAsia="Arial" w:hAnsi="Arial"/>
                <w:b w:val="false"/>
                <w:bCs w:val="false"/>
                <w:color w:val="1C2B2B"/>
                <w:sz w:val="20"/>
                <w:szCs w:val="20"/>
              </w:rPr>
              <w:t xml:space="preserve">5 min</w:t>
            </w:r>
          </w:p>
        </w:tc>
        <w:tc>
          <w:tcPr>
            <w:tcW w:type="pct" w:w="72%"/>
            <w:tcMar>
              <w:top w:type="dxa" w:w="80"/>
              <w:left w:type="dxa" w:w="100"/>
              <w:bottom w:type="dxa" w:w="80"/>
              <w:right w:type="dxa" w:w="100"/>
            </w:tcMar>
          </w:tcPr>
          <w:p>
            <w:r>
              <w:rPr>
                <w:rFonts w:ascii="Arial" w:cs="Arial" w:eastAsia="Arial" w:hAnsi="Arial"/>
                <w:b w:val="false"/>
                <w:bCs w:val="false"/>
                <w:color w:val="1C2B2B"/>
                <w:sz w:val="20"/>
                <w:szCs w:val="20"/>
              </w:rPr>
              <w:t xml:space="preserve">Close with three key messages: 1. You deserve relationships in which you are treated with respect and equality. 2. If a relationship ever feels controlling, scary or persistently unkind, it is important to tell a trusted adult. 3. Healthy relationships are possible and worth working towards. Signpost to school pastoral support and Childline for anyone who wants to talk.</w:t>
            </w:r>
          </w:p>
        </w:tc>
      </w:tr>
    </w:tbl>
    <w:p>
      <w:pPr>
        <w:pStyle w:val="Heading2"/>
        <w:spacing w:before="280" w:after="120"/>
      </w:pPr>
      <w:r>
        <w:rPr>
          <w:rFonts w:ascii="Arial" w:cs="Arial" w:eastAsia="Arial" w:hAnsi="Arial"/>
          <w:b/>
          <w:bCs/>
          <w:color w:val="4A7C6F"/>
          <w:sz w:val="28"/>
          <w:szCs w:val="28"/>
        </w:rPr>
        <w:t xml:space="preserve">Common misconceptions</w:t>
      </w:r>
    </w:p>
    <w:p>
      <w:pPr>
        <w:pStyle w:val="ListParagraph"/>
        <w:numPr>
          <w:ilvl w:val="0"/>
          <w:numId w:val="1"/>
        </w:numPr>
        <w:spacing w:after="80"/>
      </w:pPr>
      <w:r>
        <w:rPr>
          <w:rFonts w:ascii="Arial" w:cs="Arial" w:eastAsia="Arial" w:hAnsi="Arial"/>
          <w:color w:val="1C2B2B"/>
          <w:sz w:val="22"/>
          <w:szCs w:val="22"/>
        </w:rPr>
        <w:t xml:space="preserve">Pupils sometimes believe that jealousy and possessiveness in a relationship are signs of love. Help them understand that while occasional insecurity is human, persistent controlling jealousy is a warning sign of an unhealthy dynamic.</w:t>
      </w:r>
    </w:p>
    <w:p>
      <w:pPr>
        <w:pStyle w:val="ListParagraph"/>
        <w:numPr>
          <w:ilvl w:val="0"/>
          <w:numId w:val="1"/>
        </w:numPr>
        <w:spacing w:after="80"/>
      </w:pPr>
      <w:r>
        <w:rPr>
          <w:rFonts w:ascii="Arial" w:cs="Arial" w:eastAsia="Arial" w:hAnsi="Arial"/>
          <w:color w:val="1C2B2B"/>
          <w:sz w:val="22"/>
          <w:szCs w:val="22"/>
        </w:rPr>
        <w:t xml:space="preserve">Some pupils think gender stereotypes are simply observations about how men and women are, rather than social constructs. Explore how these ideas are created, reinforced and can be harmful to everyone.</w:t>
      </w:r>
    </w:p>
    <w:p>
      <w:pPr>
        <w:pStyle w:val="Heading2"/>
        <w:spacing w:before="280" w:after="120"/>
      </w:pPr>
      <w:r>
        <w:rPr>
          <w:rFonts w:ascii="Arial" w:cs="Arial" w:eastAsia="Arial" w:hAnsi="Arial"/>
          <w:b/>
          <w:bCs/>
          <w:color w:val="4A7C6F"/>
          <w:sz w:val="28"/>
          <w:szCs w:val="28"/>
        </w:rPr>
        <w:t xml:space="preserve">Notes for my class</w:t>
      </w:r>
    </w:p>
    <w:p>
      <w:pPr>
        <w:spacing w:after="140"/>
      </w:pPr>
      <w:r>
        <w:rPr>
          <w:rFonts w:ascii="Arial" w:cs="Arial" w:eastAsia="Arial" w:hAnsi="Arial"/>
          <w:i/>
          <w:iCs/>
          <w:color w:val="1C2B2B"/>
          <w:sz w:val="22"/>
          <w:szCs w:val="22"/>
        </w:rPr>
        <w:t xml:space="preserve">Pupils to watch, adaptations, what to revisit next lesson:</w:t>
      </w: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p>
      <w:pPr>
        <w:pBdr>
          <w:bottom w:val="single" w:color="C8D8D4" w:sz="4" w:space="1"/>
        </w:pBdr>
        <w:spacing w:before="240"/>
      </w:pPr>
    </w:p>
    <w:sectPr>
      <w:footerReference w:type="default" r:id="rId6"/>
      <w:pgSz w:w="11906" w:h="16838" w:orient="portrait"/>
      <w:pgMar w:top="900" w:right="900" w:bottom="900" w:left="90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Arial" w:cs="Arial" w:eastAsia="Arial" w:hAnsi="Arial"/>
        <w:color w:val="6B8080"/>
        <w:sz w:val="16"/>
        <w:szCs w:val="16"/>
      </w:rPr>
      <w:t xml:space="preserve">Free from Staffroom · staffroom-ai.com/lesson-plans/pshe/year-6/healthy-relationships-year-6 · Adapt it for your class at staffroom-ai.com</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uri="http://schemas.microsoft.com/office/word" w:name="compatibilityMode"/>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settings" Target="settings.xml"/><Relationship Id="rId5" Type="http://schemas.openxmlformats.org/officeDocument/2006/relationships/comments" Target="comments.xml"/><Relationship Id="rId6" Type="http://schemas.openxmlformats.org/officeDocument/2006/relationships/footer" Target="footer1.xml"/><Relationship Id="rId7" Type="http://schemas.openxmlformats.org/officeDocument/2006/relationships/fontTable" Target="fontTable.xml"/></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Year 6 Healthy Relationships and Respect lesson plan</dc:title>
  <dc:creator>Staffroom</dc:creator>
  <dc:description>Year 6 Healthy Relationships and Respect lesson plan. Free from https://staffroom-ai.com/lesson-plans/pshe/year-6/healthy-relationships-year-6</dc:description>
  <cp:lastModifiedBy>Un-named</cp:lastModifiedBy>
  <cp:revision>1</cp:revision>
  <dcterms:created xsi:type="dcterms:W3CDTF">2026-10-12T23:14:08.189Z</dcterms:created>
  <dcterms:modified xsi:type="dcterms:W3CDTF">2026-10-12T23:14:08.189Z</dcterms:modified>
</cp:coreProperties>
</file>

<file path=docProps/custom.xml><?xml version="1.0" encoding="utf-8"?>
<Properties xmlns="http://schemas.openxmlformats.org/officeDocument/2006/custom-properties" xmlns:vt="http://schemas.openxmlformats.org/officeDocument/2006/docPropsVTypes"/>
</file>