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PSHE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Year 6 PSHE represents the culmination of seven years of personal, social and health education in primary school. Pupils this year are invited to step into a more mature, reflective relationship with the topics they have studied throughout their school journey. They consolidate their understanding of healthy relationships, identity and diversity, and begin to engage seriously with the rights, responsibilities and democratic processes that shape society. Crucially, all of this learning takes place in the context of preparing for one of the most significant transitions pupils will face: moving to secondary school.</w:t>
      </w:r>
    </w:p>
    <w:p>
      <w:pPr>
        <w:spacing w:after="140"/>
      </w:pPr>
      <w:r>
        <w:rPr>
          <w:rFonts w:ascii="Arial" w:cs="Arial" w:eastAsia="Arial" w:hAnsi="Arial"/>
          <w:color w:val="1C2B2B"/>
          <w:sz w:val="22"/>
          <w:szCs w:val="22"/>
        </w:rPr>
        <w:t xml:space="preserve">The content this year is ambitious but carefully scaffolded. Pupils discuss healthy and unhealthy relationships with increasing nuance, explore their own and others' identities with respect and curiosity, and develop a serious understanding of financial responsibility and careers. The citizenship strand takes on genuine depth, with pupils engaging with democracy, the law and human rights as concepts that are directly relevant to their lives. By the end of Year 6, pupils should leave primary school with a strong sense of who they are, how to keep themselves safe and healthy, and how to contribute positively to the world around them.</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Detailed knowledge of puberty and the physical and emotional changes of growing up.</w:t>
      </w:r>
    </w:p>
    <w:p>
      <w:pPr>
        <w:pStyle w:val="ListParagraph"/>
        <w:numPr>
          <w:ilvl w:val="0"/>
          <w:numId w:val="1"/>
        </w:numPr>
        <w:spacing w:after="80"/>
      </w:pPr>
      <w:r>
        <w:rPr>
          <w:rFonts w:ascii="Arial" w:cs="Arial" w:eastAsia="Arial" w:hAnsi="Arial"/>
          <w:color w:val="1C2B2B"/>
          <w:sz w:val="22"/>
          <w:szCs w:val="22"/>
        </w:rPr>
        <w:t xml:space="preserve">Understanding of consent, personal boundaries and body autonomy.</w:t>
      </w:r>
    </w:p>
    <w:p>
      <w:pPr>
        <w:pStyle w:val="ListParagraph"/>
        <w:numPr>
          <w:ilvl w:val="0"/>
          <w:numId w:val="1"/>
        </w:numPr>
        <w:spacing w:after="80"/>
      </w:pPr>
      <w:r>
        <w:rPr>
          <w:rFonts w:ascii="Arial" w:cs="Arial" w:eastAsia="Arial" w:hAnsi="Arial"/>
          <w:color w:val="1C2B2B"/>
          <w:sz w:val="22"/>
          <w:szCs w:val="22"/>
        </w:rPr>
        <w:t xml:space="preserve">Awareness of drugs, alcohol and tobacco and strategies for resisting pressure.</w:t>
      </w:r>
    </w:p>
    <w:p>
      <w:pPr>
        <w:pStyle w:val="ListParagraph"/>
        <w:numPr>
          <w:ilvl w:val="0"/>
          <w:numId w:val="1"/>
        </w:numPr>
        <w:spacing w:after="80"/>
      </w:pPr>
      <w:r>
        <w:rPr>
          <w:rFonts w:ascii="Arial" w:cs="Arial" w:eastAsia="Arial" w:hAnsi="Arial"/>
          <w:color w:val="1C2B2B"/>
          <w:sz w:val="22"/>
          <w:szCs w:val="22"/>
        </w:rPr>
        <w:t xml:space="preserve">Developed critical thinking skills for evaluating media, relationships and situations.</w:t>
      </w:r>
    </w:p>
    <w:p>
      <w:pPr>
        <w:pStyle w:val="ListParagraph"/>
        <w:numPr>
          <w:ilvl w:val="0"/>
          <w:numId w:val="1"/>
        </w:numPr>
        <w:spacing w:after="80"/>
      </w:pPr>
      <w:r>
        <w:rPr>
          <w:rFonts w:ascii="Arial" w:cs="Arial" w:eastAsia="Arial" w:hAnsi="Arial"/>
          <w:color w:val="1C2B2B"/>
          <w:sz w:val="22"/>
          <w:szCs w:val="22"/>
        </w:rPr>
        <w:t xml:space="preserve">Knowledge of transition strategies and resilience techniques.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Keeping Safe</w:t>
            </w:r>
          </w:p>
          <w:p>
            <w:r>
              <w:rPr>
                <w:rFonts w:ascii="Arial" w:cs="Arial" w:eastAsia="Arial" w:hAnsi="Arial"/>
                <w:b w:val="false"/>
                <w:bCs w:val="false"/>
                <w:color w:val="1C2B2B"/>
                <w:sz w:val="18"/>
                <w:szCs w:val="18"/>
              </w:rPr>
              <w:t xml:space="preserve">(Safety and the Changing Body)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Consolidate understanding of personal safety including online and offline risks.</w:t>
            </w:r>
          </w:p>
          <w:p>
            <w:r>
              <w:rPr>
                <w:rFonts w:ascii="Arial" w:cs="Arial" w:eastAsia="Arial" w:hAnsi="Arial"/>
                <w:b w:val="false"/>
                <w:bCs w:val="false"/>
                <w:color w:val="1C2B2B"/>
                <w:sz w:val="18"/>
                <w:szCs w:val="18"/>
              </w:rPr>
              <w:t xml:space="preserve">• Understand how to recognise and respond to risk in a range of situations.</w:t>
            </w:r>
          </w:p>
          <w:p>
            <w:r>
              <w:rPr>
                <w:rFonts w:ascii="Arial" w:cs="Arial" w:eastAsia="Arial" w:hAnsi="Arial"/>
                <w:b w:val="false"/>
                <w:bCs w:val="false"/>
                <w:color w:val="1C2B2B"/>
                <w:sz w:val="18"/>
                <w:szCs w:val="18"/>
              </w:rPr>
              <w:t xml:space="preserve">• Know how and where to report concerns and seek help.</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Review and consolidate knowledge of personal safety principles across a range of scenarios.</w:t>
            </w:r>
          </w:p>
          <w:p>
            <w:r>
              <w:rPr>
                <w:rFonts w:ascii="Arial" w:cs="Arial" w:eastAsia="Arial" w:hAnsi="Arial"/>
                <w:b w:val="false"/>
                <w:bCs w:val="false"/>
                <w:color w:val="1C2B2B"/>
                <w:sz w:val="18"/>
                <w:szCs w:val="18"/>
              </w:rPr>
              <w:t xml:space="preserve">• Examine case studies of real safety situations and evaluate the responses taken.</w:t>
            </w:r>
          </w:p>
          <w:p>
            <w:r>
              <w:rPr>
                <w:rFonts w:ascii="Arial" w:cs="Arial" w:eastAsia="Arial" w:hAnsi="Arial"/>
                <w:b w:val="false"/>
                <w:bCs w:val="false"/>
                <w:color w:val="1C2B2B"/>
                <w:sz w:val="18"/>
                <w:szCs w:val="18"/>
              </w:rPr>
              <w:t xml:space="preserve">• Develop an emergency action plan for a range of potential unsafe situations.</w:t>
            </w:r>
          </w:p>
          <w:p>
            <w:r>
              <w:rPr>
                <w:rFonts w:ascii="Arial" w:cs="Arial" w:eastAsia="Arial" w:hAnsi="Arial"/>
                <w:b w:val="false"/>
                <w:bCs w:val="false"/>
                <w:color w:val="1C2B2B"/>
                <w:sz w:val="18"/>
                <w:szCs w:val="18"/>
              </w:rPr>
              <w:t xml:space="preserve">• Discuss the role of services such as the police, Childline and NHS in keeping young people safe.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safety, risk, report, emergency, rights, consent, authority, protection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Healthy Relationships and Respect</w:t>
            </w:r>
          </w:p>
          <w:p>
            <w:r>
              <w:rPr>
                <w:rFonts w:ascii="Arial" w:cs="Arial" w:eastAsia="Arial" w:hAnsi="Arial"/>
                <w:b w:val="false"/>
                <w:bCs w:val="false"/>
                <w:color w:val="1C2B2B"/>
                <w:sz w:val="18"/>
                <w:szCs w:val="18"/>
              </w:rPr>
              <w:t xml:space="preserve">(Families and Relationships)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the importance of respect, equality and communication in all relationships.</w:t>
            </w:r>
          </w:p>
          <w:p>
            <w:r>
              <w:rPr>
                <w:rFonts w:ascii="Arial" w:cs="Arial" w:eastAsia="Arial" w:hAnsi="Arial"/>
                <w:b w:val="false"/>
                <w:bCs w:val="false"/>
                <w:color w:val="1C2B2B"/>
                <w:sz w:val="18"/>
                <w:szCs w:val="18"/>
              </w:rPr>
              <w:t xml:space="preserve">• Recognise and challenge harmful relationship behaviours including coercion and control.</w:t>
            </w:r>
          </w:p>
          <w:p>
            <w:r>
              <w:rPr>
                <w:rFonts w:ascii="Arial" w:cs="Arial" w:eastAsia="Arial" w:hAnsi="Arial"/>
                <w:b w:val="false"/>
                <w:bCs w:val="false"/>
                <w:color w:val="1C2B2B"/>
                <w:sz w:val="18"/>
                <w:szCs w:val="18"/>
              </w:rPr>
              <w:t xml:space="preserve">• Develop skills for maintaining healthy relationships across friendship, family and community.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Analyse a range of relationship scenarios and evaluate the quality of communication, respect and equality in each.</w:t>
            </w:r>
          </w:p>
          <w:p>
            <w:r>
              <w:rPr>
                <w:rFonts w:ascii="Arial" w:cs="Arial" w:eastAsia="Arial" w:hAnsi="Arial"/>
                <w:b w:val="false"/>
                <w:bCs w:val="false"/>
                <w:color w:val="1C2B2B"/>
                <w:sz w:val="18"/>
                <w:szCs w:val="18"/>
              </w:rPr>
              <w:t xml:space="preserve">• Discuss the concept of coercive control in age-appropriate terms, distinguishing it from healthy influence.</w:t>
            </w:r>
          </w:p>
          <w:p>
            <w:r>
              <w:rPr>
                <w:rFonts w:ascii="Arial" w:cs="Arial" w:eastAsia="Arial" w:hAnsi="Arial"/>
                <w:b w:val="false"/>
                <w:bCs w:val="false"/>
                <w:color w:val="1C2B2B"/>
                <w:sz w:val="18"/>
                <w:szCs w:val="18"/>
              </w:rPr>
              <w:t xml:space="preserve">• Explore the role of gender norms and stereotypes in shaping relationships and challenge unhelpful assumptions.</w:t>
            </w:r>
          </w:p>
          <w:p>
            <w:r>
              <w:rPr>
                <w:rFonts w:ascii="Arial" w:cs="Arial" w:eastAsia="Arial" w:hAnsi="Arial"/>
                <w:b w:val="false"/>
                <w:bCs w:val="false"/>
                <w:color w:val="1C2B2B"/>
                <w:sz w:val="18"/>
                <w:szCs w:val="18"/>
              </w:rPr>
              <w:t xml:space="preserve">• Create a relationship values poster articulating the principles they will carry into their future relationships.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respect, equality, communication, coercion, stereotype, gender norm, healthy, unhealthy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Identity and Diversity</w:t>
            </w:r>
          </w:p>
          <w:p>
            <w:r>
              <w:rPr>
                <w:rFonts w:ascii="Arial" w:cs="Arial" w:eastAsia="Arial" w:hAnsi="Arial"/>
                <w:b w:val="false"/>
                <w:bCs w:val="false"/>
                <w:color w:val="1C2B2B"/>
                <w:sz w:val="18"/>
                <w:szCs w:val="18"/>
              </w:rPr>
              <w:t xml:space="preserve">(Citizenship and Economic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Explore what makes up a person's identity including culture, faith, gender and values.</w:t>
            </w:r>
          </w:p>
          <w:p>
            <w:r>
              <w:rPr>
                <w:rFonts w:ascii="Arial" w:cs="Arial" w:eastAsia="Arial" w:hAnsi="Arial"/>
                <w:b w:val="false"/>
                <w:bCs w:val="false"/>
                <w:color w:val="1C2B2B"/>
                <w:sz w:val="18"/>
                <w:szCs w:val="18"/>
              </w:rPr>
              <w:t xml:space="preserve">• Recognise and challenge prejudice and discrimination in all its forms.</w:t>
            </w:r>
          </w:p>
          <w:p>
            <w:r>
              <w:rPr>
                <w:rFonts w:ascii="Arial" w:cs="Arial" w:eastAsia="Arial" w:hAnsi="Arial"/>
                <w:b w:val="false"/>
                <w:bCs w:val="false"/>
                <w:color w:val="1C2B2B"/>
                <w:sz w:val="18"/>
                <w:szCs w:val="18"/>
              </w:rPr>
              <w:t xml:space="preserve">• Develop an understanding of protected characteristics and equality law in child-appropriate terms.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Create an identity portrait exploring all the different dimensions of their own identity.</w:t>
            </w:r>
          </w:p>
          <w:p>
            <w:r>
              <w:rPr>
                <w:rFonts w:ascii="Arial" w:cs="Arial" w:eastAsia="Arial" w:hAnsi="Arial"/>
                <w:b w:val="false"/>
                <w:bCs w:val="false"/>
                <w:color w:val="1C2B2B"/>
                <w:sz w:val="18"/>
                <w:szCs w:val="18"/>
              </w:rPr>
              <w:t xml:space="preserve">• Examine case studies of discrimination and prejudice and discuss the impact on individuals and communities.</w:t>
            </w:r>
          </w:p>
          <w:p>
            <w:r>
              <w:rPr>
                <w:rFonts w:ascii="Arial" w:cs="Arial" w:eastAsia="Arial" w:hAnsi="Arial"/>
                <w:b w:val="false"/>
                <w:bCs w:val="false"/>
                <w:color w:val="1C2B2B"/>
                <w:sz w:val="18"/>
                <w:szCs w:val="18"/>
              </w:rPr>
              <w:t xml:space="preserve">• Investigate the Equality Act 2010 in child-friendly terms and explore how it protects people in the UK.</w:t>
            </w:r>
          </w:p>
          <w:p>
            <w:r>
              <w:rPr>
                <w:rFonts w:ascii="Arial" w:cs="Arial" w:eastAsia="Arial" w:hAnsi="Arial"/>
                <w:b w:val="false"/>
                <w:bCs w:val="false"/>
                <w:color w:val="1C2B2B"/>
                <w:sz w:val="18"/>
                <w:szCs w:val="18"/>
              </w:rPr>
              <w:t xml:space="preserve">• Design a campaign to promote diversity and inclusion in their school community.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identity, diversity, prejudice, discrimination, protected characteristic, equality, inclusion, culture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Transition to Secondary School</w:t>
            </w:r>
          </w:p>
          <w:p>
            <w:r>
              <w:rPr>
                <w:rFonts w:ascii="Arial" w:cs="Arial" w:eastAsia="Arial" w:hAnsi="Arial"/>
                <w:b w:val="false"/>
                <w:bCs w:val="false"/>
                <w:color w:val="1C2B2B"/>
                <w:sz w:val="18"/>
                <w:szCs w:val="18"/>
              </w:rPr>
              <w:t xml:space="preserve">(Health and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to expect from the transition to secondary school.</w:t>
            </w:r>
          </w:p>
          <w:p>
            <w:r>
              <w:rPr>
                <w:rFonts w:ascii="Arial" w:cs="Arial" w:eastAsia="Arial" w:hAnsi="Arial"/>
                <w:b w:val="false"/>
                <w:bCs w:val="false"/>
                <w:color w:val="1C2B2B"/>
                <w:sz w:val="18"/>
                <w:szCs w:val="18"/>
              </w:rPr>
              <w:t xml:space="preserve">• Develop strategies for managing change, new social situations and increased independence.</w:t>
            </w:r>
          </w:p>
          <w:p>
            <w:r>
              <w:rPr>
                <w:rFonts w:ascii="Arial" w:cs="Arial" w:eastAsia="Arial" w:hAnsi="Arial"/>
                <w:b w:val="false"/>
                <w:bCs w:val="false"/>
                <w:color w:val="1C2B2B"/>
                <w:sz w:val="18"/>
                <w:szCs w:val="18"/>
              </w:rPr>
              <w:t xml:space="preserve">• Build confidence, self-awareness and a positive attitude to new challenges.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common worries about secondary school and address them factually, with testimony from older pupils where possible.</w:t>
            </w:r>
          </w:p>
          <w:p>
            <w:r>
              <w:rPr>
                <w:rFonts w:ascii="Arial" w:cs="Arial" w:eastAsia="Arial" w:hAnsi="Arial"/>
                <w:b w:val="false"/>
                <w:bCs w:val="false"/>
                <w:color w:val="1C2B2B"/>
                <w:sz w:val="18"/>
                <w:szCs w:val="18"/>
              </w:rPr>
              <w:t xml:space="preserve">• Identify personal strengths, skills and values that will support them in a new environment.</w:t>
            </w:r>
          </w:p>
          <w:p>
            <w:r>
              <w:rPr>
                <w:rFonts w:ascii="Arial" w:cs="Arial" w:eastAsia="Arial" w:hAnsi="Arial"/>
                <w:b w:val="false"/>
                <w:bCs w:val="false"/>
                <w:color w:val="1C2B2B"/>
                <w:sz w:val="18"/>
                <w:szCs w:val="18"/>
              </w:rPr>
              <w:t xml:space="preserve">• Practise self-advocacy skills, including how to ask for help and communicate needs in a new school setting.</w:t>
            </w:r>
          </w:p>
          <w:p>
            <w:r>
              <w:rPr>
                <w:rFonts w:ascii="Arial" w:cs="Arial" w:eastAsia="Arial" w:hAnsi="Arial"/>
                <w:b w:val="false"/>
                <w:bCs w:val="false"/>
                <w:color w:val="1C2B2B"/>
                <w:sz w:val="18"/>
                <w:szCs w:val="18"/>
              </w:rPr>
              <w:t xml:space="preserve">• Write a letter of advice to a future Year 6 pupil, sharing what they have learned about managing transition.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transition, independence, self-advocacy, resilience, confidence, challenge, support, identity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Financial Wellbeing and Employment</w:t>
            </w:r>
          </w:p>
          <w:p>
            <w:r>
              <w:rPr>
                <w:rFonts w:ascii="Arial" w:cs="Arial" w:eastAsia="Arial" w:hAnsi="Arial"/>
                <w:b w:val="false"/>
                <w:bCs w:val="false"/>
                <w:color w:val="1C2B2B"/>
                <w:sz w:val="18"/>
                <w:szCs w:val="18"/>
              </w:rPr>
              <w:t xml:space="preserve">(Citizenship and Economic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Develop a more sophisticated understanding of personal finance including budgeting and borrowing.</w:t>
            </w:r>
          </w:p>
          <w:p>
            <w:r>
              <w:rPr>
                <w:rFonts w:ascii="Arial" w:cs="Arial" w:eastAsia="Arial" w:hAnsi="Arial"/>
                <w:b w:val="false"/>
                <w:bCs w:val="false"/>
                <w:color w:val="1C2B2B"/>
                <w:sz w:val="18"/>
                <w:szCs w:val="18"/>
              </w:rPr>
              <w:t xml:space="preserve">• Understand how the world of work is organised and how people find and keep employment.</w:t>
            </w:r>
          </w:p>
          <w:p>
            <w:r>
              <w:rPr>
                <w:rFonts w:ascii="Arial" w:cs="Arial" w:eastAsia="Arial" w:hAnsi="Arial"/>
                <w:b w:val="false"/>
                <w:bCs w:val="false"/>
                <w:color w:val="1C2B2B"/>
                <w:sz w:val="18"/>
                <w:szCs w:val="18"/>
              </w:rPr>
              <w:t xml:space="preserve">• Begin to consider the relationship between education, skills and future earnings.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Manage a monthly budget scenario, covering rent, food, travel and leisure, and discuss the trade-offs involved.</w:t>
            </w:r>
          </w:p>
          <w:p>
            <w:r>
              <w:rPr>
                <w:rFonts w:ascii="Arial" w:cs="Arial" w:eastAsia="Arial" w:hAnsi="Arial"/>
                <w:b w:val="false"/>
                <w:bCs w:val="false"/>
                <w:color w:val="1C2B2B"/>
                <w:sz w:val="18"/>
                <w:szCs w:val="18"/>
              </w:rPr>
              <w:t xml:space="preserve">• Investigate what a payslip shows, including gross pay, tax and National Insurance contributions.</w:t>
            </w:r>
          </w:p>
          <w:p>
            <w:r>
              <w:rPr>
                <w:rFonts w:ascii="Arial" w:cs="Arial" w:eastAsia="Arial" w:hAnsi="Arial"/>
                <w:b w:val="false"/>
                <w:bCs w:val="false"/>
                <w:color w:val="1C2B2B"/>
                <w:sz w:val="18"/>
                <w:szCs w:val="18"/>
              </w:rPr>
              <w:t xml:space="preserve">• Research the employment pathway for two contrasting careers, tracing the education and skills required.</w:t>
            </w:r>
          </w:p>
          <w:p>
            <w:r>
              <w:rPr>
                <w:rFonts w:ascii="Arial" w:cs="Arial" w:eastAsia="Arial" w:hAnsi="Arial"/>
                <w:b w:val="false"/>
                <w:bCs w:val="false"/>
                <w:color w:val="1C2B2B"/>
                <w:sz w:val="18"/>
                <w:szCs w:val="18"/>
              </w:rPr>
              <w:t xml:space="preserve">• Discuss the concept of financial resilience — having savings, avoiding debt, planning ahead.</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budget, income, tax, employment, payslip, savings, debt, career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Citizenship, Democracy and Rights</w:t>
            </w:r>
          </w:p>
          <w:p>
            <w:r>
              <w:rPr>
                <w:rFonts w:ascii="Arial" w:cs="Arial" w:eastAsia="Arial" w:hAnsi="Arial"/>
                <w:b w:val="false"/>
                <w:bCs w:val="false"/>
                <w:color w:val="1C2B2B"/>
                <w:sz w:val="18"/>
                <w:szCs w:val="18"/>
              </w:rPr>
              <w:t xml:space="preserve">(Citizenship and Economic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how democracy works in the UK, including elections, parliament and the rule of law.</w:t>
            </w:r>
          </w:p>
          <w:p>
            <w:r>
              <w:rPr>
                <w:rFonts w:ascii="Arial" w:cs="Arial" w:eastAsia="Arial" w:hAnsi="Arial"/>
                <w:b w:val="false"/>
                <w:bCs w:val="false"/>
                <w:color w:val="1C2B2B"/>
                <w:sz w:val="18"/>
                <w:szCs w:val="18"/>
              </w:rPr>
              <w:t xml:space="preserve">• Know the key rights of children as set out in the UN Convention on the Rights of the Child.</w:t>
            </w:r>
          </w:p>
          <w:p>
            <w:r>
              <w:rPr>
                <w:rFonts w:ascii="Arial" w:cs="Arial" w:eastAsia="Arial" w:hAnsi="Arial"/>
                <w:b w:val="false"/>
                <w:bCs w:val="false"/>
                <w:color w:val="1C2B2B"/>
                <w:sz w:val="18"/>
                <w:szCs w:val="18"/>
              </w:rPr>
              <w:t xml:space="preserve">• Develop a sense of personal responsibility for contributing to a democratic and just society.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Investigate how a general election works and hold a mock school election to experience the process.</w:t>
            </w:r>
          </w:p>
          <w:p>
            <w:r>
              <w:rPr>
                <w:rFonts w:ascii="Arial" w:cs="Arial" w:eastAsia="Arial" w:hAnsi="Arial"/>
                <w:b w:val="false"/>
                <w:bCs w:val="false"/>
                <w:color w:val="1C2B2B"/>
                <w:sz w:val="18"/>
                <w:szCs w:val="18"/>
              </w:rPr>
              <w:t xml:space="preserve">• Explore the UN Convention on the Rights of the Child and discuss how these rights apply to their own lives.</w:t>
            </w:r>
          </w:p>
          <w:p>
            <w:r>
              <w:rPr>
                <w:rFonts w:ascii="Arial" w:cs="Arial" w:eastAsia="Arial" w:hAnsi="Arial"/>
                <w:b w:val="false"/>
                <w:bCs w:val="false"/>
                <w:color w:val="1C2B2B"/>
                <w:sz w:val="18"/>
                <w:szCs w:val="18"/>
              </w:rPr>
              <w:t xml:space="preserve">• Examine a current news story related to rights and citizenship and evaluate it from multiple perspectives.</w:t>
            </w:r>
          </w:p>
          <w:p>
            <w:r>
              <w:rPr>
                <w:rFonts w:ascii="Arial" w:cs="Arial" w:eastAsia="Arial" w:hAnsi="Arial"/>
                <w:b w:val="false"/>
                <w:bCs w:val="false"/>
                <w:color w:val="1C2B2B"/>
                <w:sz w:val="18"/>
                <w:szCs w:val="18"/>
              </w:rPr>
              <w:t xml:space="preserve">• Create a class manifesto setting out the changes they would like to see in their community.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democracy, election, parliament, rights, law, citizen, vote, responsibility</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At secondary school, pupils continue PSHE education building on all five statutory strands. The RSE curriculum deepens to include more detailed study of relationships, contraception and sexual health as pupils move through KS3. Citizenship education continues with greater engagement with current affairs, law and political systems. The solid foundation built across Years 1 to 6 ensures pupils transition to secondary school with the knowledge, skills and values needed to navigate the challenges ahead.</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staffroom-ai.com/lesson-plans/pshe/year-6/scheme-of-work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PSHE scheme of work</dc:title>
  <dc:creator>Staffroom</dc:creator>
  <dc:description>Year 6 PSHE scheme of work. Free from https://staffroom-ai.com/lesson-plans/pshe/year-6/scheme-of-work</dc:description>
  <cp:lastModifiedBy>Un-named</cp:lastModifiedBy>
  <cp:revision>1</cp:revision>
  <dcterms:created xsi:type="dcterms:W3CDTF">2026-10-12T22:17:24.916Z</dcterms:created>
  <dcterms:modified xsi:type="dcterms:W3CDTF">2026-10-12T22:17:24.916Z</dcterms:modified>
</cp:coreProperties>
</file>

<file path=docProps/custom.xml><?xml version="1.0" encoding="utf-8"?>
<Properties xmlns="http://schemas.openxmlformats.org/officeDocument/2006/custom-properties" xmlns:vt="http://schemas.openxmlformats.org/officeDocument/2006/docPropsVTypes"/>
</file>